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7E593" w14:textId="473AB4FE" w:rsidR="008170FF" w:rsidRPr="000B25F7" w:rsidRDefault="008170FF" w:rsidP="008170FF">
      <w:pPr>
        <w:pStyle w:val="a3"/>
        <w:tabs>
          <w:tab w:val="right" w:pos="7088"/>
          <w:tab w:val="right" w:pos="9781"/>
        </w:tabs>
        <w:rPr>
          <w:rFonts w:cs="Arial"/>
          <w:b w:val="0"/>
          <w:bCs/>
          <w:sz w:val="22"/>
        </w:rPr>
      </w:pPr>
      <w:r w:rsidRPr="000B25F7">
        <w:rPr>
          <w:rFonts w:cs="Arial"/>
          <w:bCs/>
          <w:sz w:val="22"/>
          <w:szCs w:val="22"/>
        </w:rPr>
        <w:t xml:space="preserve">3GPP </w:t>
      </w:r>
      <w:bookmarkStart w:id="0" w:name="OLE_LINK50"/>
      <w:bookmarkStart w:id="1" w:name="OLE_LINK51"/>
      <w:bookmarkStart w:id="2" w:name="OLE_LINK52"/>
      <w:r w:rsidRPr="000B25F7">
        <w:rPr>
          <w:rFonts w:cs="Arial"/>
          <w:bCs/>
          <w:sz w:val="22"/>
          <w:szCs w:val="22"/>
        </w:rPr>
        <w:t xml:space="preserve">TSG </w:t>
      </w:r>
      <w:r w:rsidRPr="000B25F7">
        <w:rPr>
          <w:rFonts w:cs="Arial"/>
          <w:noProof w:val="0"/>
          <w:sz w:val="22"/>
          <w:szCs w:val="22"/>
        </w:rPr>
        <w:t>RAN</w:t>
      </w:r>
      <w:r w:rsidRPr="000B25F7">
        <w:rPr>
          <w:rFonts w:cs="Arial"/>
          <w:bCs/>
          <w:sz w:val="22"/>
          <w:szCs w:val="22"/>
        </w:rPr>
        <w:t xml:space="preserve"> WG4</w:t>
      </w:r>
      <w:bookmarkEnd w:id="0"/>
      <w:bookmarkEnd w:id="1"/>
      <w:bookmarkEnd w:id="2"/>
      <w:r w:rsidRPr="000B25F7">
        <w:rPr>
          <w:rFonts w:cs="Arial"/>
          <w:bCs/>
          <w:sz w:val="22"/>
          <w:szCs w:val="22"/>
        </w:rPr>
        <w:t xml:space="preserve"> Meeting #10</w:t>
      </w:r>
      <w:r w:rsidR="00D80979">
        <w:rPr>
          <w:rFonts w:cs="Arial"/>
          <w:bCs/>
          <w:sz w:val="22"/>
          <w:szCs w:val="22"/>
        </w:rPr>
        <w:t>5</w:t>
      </w:r>
      <w:r w:rsidRPr="000B25F7">
        <w:rPr>
          <w:rFonts w:cs="Arial"/>
          <w:bCs/>
          <w:sz w:val="22"/>
          <w:szCs w:val="22"/>
        </w:rPr>
        <w:t>-e</w:t>
      </w:r>
      <w:r w:rsidRPr="000B25F7">
        <w:rPr>
          <w:rFonts w:cs="Arial"/>
          <w:bCs/>
          <w:sz w:val="22"/>
          <w:szCs w:val="22"/>
        </w:rPr>
        <w:tab/>
      </w:r>
      <w:r w:rsidRPr="000B25F7">
        <w:rPr>
          <w:rFonts w:cs="Arial"/>
          <w:bCs/>
          <w:sz w:val="22"/>
          <w:szCs w:val="22"/>
        </w:rPr>
        <w:tab/>
        <w:t xml:space="preserve"> </w:t>
      </w:r>
      <w:r w:rsidR="00E75EC5" w:rsidRPr="00E75EC5">
        <w:rPr>
          <w:rFonts w:cs="Arial"/>
          <w:bCs/>
          <w:sz w:val="22"/>
          <w:szCs w:val="22"/>
        </w:rPr>
        <w:t>R4-2218840</w:t>
      </w:r>
    </w:p>
    <w:p w14:paraId="2C1EFB77" w14:textId="308B7D8E" w:rsidR="008170FF" w:rsidRPr="000B25F7" w:rsidRDefault="00D80979" w:rsidP="008170FF">
      <w:pPr>
        <w:pStyle w:val="CRCoverPage"/>
        <w:outlineLvl w:val="0"/>
        <w:rPr>
          <w:rFonts w:cs="Arial"/>
          <w:b/>
          <w:noProof/>
          <w:sz w:val="24"/>
        </w:rPr>
      </w:pPr>
      <w:r>
        <w:rPr>
          <w:rFonts w:cs="Arial"/>
          <w:b/>
          <w:noProof/>
          <w:sz w:val="24"/>
        </w:rPr>
        <w:t>N</w:t>
      </w:r>
      <w:r>
        <w:rPr>
          <w:rFonts w:eastAsia="新細明體" w:cs="Arial" w:hint="eastAsia"/>
          <w:b/>
          <w:noProof/>
          <w:sz w:val="24"/>
          <w:lang w:eastAsia="zh-TW"/>
        </w:rPr>
        <w:t>o</w:t>
      </w:r>
      <w:r>
        <w:rPr>
          <w:rFonts w:eastAsia="新細明體" w:cs="Arial"/>
          <w:b/>
          <w:noProof/>
          <w:sz w:val="24"/>
          <w:lang w:eastAsia="zh-TW"/>
        </w:rPr>
        <w:t>vember</w:t>
      </w:r>
      <w:r w:rsidR="0083329D" w:rsidRPr="000B25F7">
        <w:rPr>
          <w:rFonts w:cs="Arial"/>
          <w:b/>
          <w:noProof/>
          <w:sz w:val="24"/>
        </w:rPr>
        <w:t xml:space="preserve"> 1</w:t>
      </w:r>
      <w:r>
        <w:rPr>
          <w:rFonts w:cs="Arial"/>
          <w:b/>
          <w:noProof/>
          <w:sz w:val="24"/>
        </w:rPr>
        <w:t>4</w:t>
      </w:r>
      <w:r w:rsidR="0083329D" w:rsidRPr="000B25F7">
        <w:rPr>
          <w:rFonts w:cs="Arial"/>
          <w:b/>
          <w:noProof/>
          <w:sz w:val="24"/>
        </w:rPr>
        <w:t xml:space="preserve"> – </w:t>
      </w:r>
      <w:r>
        <w:rPr>
          <w:rFonts w:cs="Arial"/>
          <w:b/>
          <w:noProof/>
          <w:sz w:val="24"/>
        </w:rPr>
        <w:t>N</w:t>
      </w:r>
      <w:r>
        <w:rPr>
          <w:rFonts w:eastAsia="新細明體" w:cs="Arial" w:hint="eastAsia"/>
          <w:b/>
          <w:noProof/>
          <w:sz w:val="24"/>
          <w:lang w:eastAsia="zh-TW"/>
        </w:rPr>
        <w:t>o</w:t>
      </w:r>
      <w:r>
        <w:rPr>
          <w:rFonts w:eastAsia="新細明體" w:cs="Arial"/>
          <w:b/>
          <w:noProof/>
          <w:sz w:val="24"/>
          <w:lang w:eastAsia="zh-TW"/>
        </w:rPr>
        <w:t>vember</w:t>
      </w:r>
      <w:r w:rsidRPr="000B25F7">
        <w:rPr>
          <w:rFonts w:cs="Arial"/>
          <w:b/>
          <w:noProof/>
          <w:sz w:val="24"/>
        </w:rPr>
        <w:t xml:space="preserve"> 1</w:t>
      </w:r>
      <w:r>
        <w:rPr>
          <w:rFonts w:cs="Arial"/>
          <w:b/>
          <w:noProof/>
          <w:sz w:val="24"/>
        </w:rPr>
        <w:t>8</w:t>
      </w:r>
      <w:r w:rsidR="0083329D" w:rsidRPr="000B25F7">
        <w:rPr>
          <w:rFonts w:cs="Arial"/>
          <w:b/>
          <w:noProof/>
          <w:sz w:val="24"/>
        </w:rPr>
        <w:t>, 2022</w:t>
      </w:r>
      <w:r>
        <w:rPr>
          <w:rFonts w:cs="Arial"/>
          <w:b/>
          <w:noProof/>
          <w:sz w:val="24"/>
        </w:rPr>
        <w:t xml:space="preserve"> in </w:t>
      </w:r>
      <w:r w:rsidRPr="00D80979">
        <w:rPr>
          <w:rFonts w:cs="Arial"/>
          <w:b/>
          <w:noProof/>
          <w:sz w:val="24"/>
        </w:rPr>
        <w:t>Toulouse, France</w:t>
      </w:r>
    </w:p>
    <w:p w14:paraId="027736AB" w14:textId="06B332CC" w:rsidR="00B97703" w:rsidRPr="000B25F7" w:rsidRDefault="00B97703">
      <w:pPr>
        <w:rPr>
          <w:rFonts w:ascii="Arial" w:hAnsi="Arial" w:cs="Arial"/>
        </w:rPr>
      </w:pPr>
    </w:p>
    <w:p w14:paraId="6AC88961" w14:textId="127BEEE5"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5D5224">
        <w:rPr>
          <w:rFonts w:ascii="Arial" w:hAnsi="Arial" w:cs="Arial"/>
          <w:sz w:val="22"/>
        </w:rPr>
        <w:t>8.6.4.2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09B2F740"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5A7DB4">
        <w:rPr>
          <w:rFonts w:ascii="Arial" w:hAnsi="Arial" w:cs="Arial"/>
          <w:sz w:val="22"/>
        </w:rPr>
        <w:t xml:space="preserve">Continue discussion for low MSD </w:t>
      </w:r>
      <w:r w:rsidR="00E75EC5">
        <w:rPr>
          <w:rFonts w:ascii="Arial" w:hAnsi="Arial" w:cs="Arial"/>
          <w:sz w:val="22"/>
        </w:rPr>
        <w:t xml:space="preserve">signalling </w:t>
      </w:r>
      <w:r w:rsidR="005A7DB4">
        <w:rPr>
          <w:rFonts w:ascii="Arial" w:hAnsi="Arial" w:cs="Arial"/>
          <w:sz w:val="22"/>
        </w:rPr>
        <w:t>study</w:t>
      </w:r>
      <w:r w:rsidR="000E058D">
        <w:rPr>
          <w:rFonts w:ascii="Arial" w:hAnsi="Arial" w:cs="Arial"/>
          <w:sz w:val="22"/>
        </w:rPr>
        <w:t xml:space="preserve"> </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3733E011"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#104</w:t>
      </w:r>
      <w:r w:rsidR="00A422E8">
        <w:rPr>
          <w:rFonts w:ascii="Arial" w:eastAsia="新細明體" w:hAnsi="Arial" w:cs="Arial"/>
          <w:bCs/>
          <w:iCs/>
          <w:sz w:val="22"/>
          <w:szCs w:val="22"/>
          <w:lang w:eastAsia="zh-TW"/>
        </w:rPr>
        <w:t>-bis</w:t>
      </w:r>
      <w:r w:rsidRPr="000B25F7">
        <w:rPr>
          <w:rFonts w:ascii="Arial" w:eastAsia="新細明體" w:hAnsi="Arial" w:cs="Arial"/>
          <w:bCs/>
          <w:iCs/>
          <w:sz w:val="22"/>
          <w:szCs w:val="22"/>
          <w:lang w:eastAsia="zh-TW"/>
        </w:rPr>
        <w:t>-e,</w:t>
      </w:r>
      <w:r w:rsidR="0077763D">
        <w:rPr>
          <w:rFonts w:ascii="Arial" w:eastAsia="新細明體" w:hAnsi="Arial" w:cs="Arial"/>
          <w:bCs/>
          <w:iCs/>
          <w:sz w:val="22"/>
          <w:szCs w:val="22"/>
          <w:lang w:eastAsia="zh-TW"/>
        </w:rPr>
        <w:t xml:space="preserve"> </w:t>
      </w:r>
      <w:r w:rsidR="00F0152E">
        <w:rPr>
          <w:rFonts w:ascii="Arial" w:eastAsia="新細明體" w:hAnsi="Arial" w:cs="Arial"/>
          <w:bCs/>
          <w:iCs/>
          <w:sz w:val="22"/>
          <w:szCs w:val="22"/>
          <w:lang w:eastAsia="zh-TW"/>
        </w:rPr>
        <w:t>WF [</w:t>
      </w:r>
      <w:r w:rsidR="00150888">
        <w:rPr>
          <w:rFonts w:ascii="Arial" w:eastAsia="新細明體" w:hAnsi="Arial" w:cs="Arial"/>
          <w:bCs/>
          <w:iCs/>
          <w:sz w:val="22"/>
          <w:szCs w:val="22"/>
          <w:lang w:eastAsia="zh-TW"/>
        </w:rPr>
        <w:t>1]</w:t>
      </w:r>
      <w:r w:rsidR="0077763D">
        <w:rPr>
          <w:rFonts w:ascii="Arial" w:eastAsia="新細明體" w:hAnsi="Arial" w:cs="Arial"/>
          <w:bCs/>
          <w:iCs/>
          <w:sz w:val="22"/>
          <w:szCs w:val="22"/>
          <w:lang w:eastAsia="zh-TW"/>
        </w:rPr>
        <w:t xml:space="preserve"> has been agreed for </w:t>
      </w:r>
      <w:r w:rsidR="005A7DB4">
        <w:rPr>
          <w:rFonts w:ascii="Arial" w:eastAsia="新細明體" w:hAnsi="Arial" w:cs="Arial"/>
          <w:bCs/>
          <w:iCs/>
          <w:sz w:val="22"/>
          <w:szCs w:val="22"/>
          <w:lang w:eastAsia="zh-TW"/>
        </w:rPr>
        <w:t>low MSD study WI</w:t>
      </w:r>
      <w:r w:rsidR="00A422E8">
        <w:rPr>
          <w:rFonts w:ascii="Arial" w:eastAsia="新細明體" w:hAnsi="Arial" w:cs="Arial"/>
          <w:bCs/>
          <w:iCs/>
          <w:sz w:val="22"/>
          <w:szCs w:val="22"/>
          <w:lang w:eastAsia="zh-TW"/>
        </w:rPr>
        <w:t>. The contribution provides further discussion.</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286C6967" w14:textId="22F78142" w:rsidR="007D6B89" w:rsidRDefault="007D6B89" w:rsidP="007D6B89">
      <w:pPr>
        <w:rPr>
          <w:rFonts w:ascii="Arial" w:eastAsia="新細明體" w:hAnsi="Arial" w:cs="Arial"/>
          <w:lang w:eastAsia="zh-TW"/>
        </w:rPr>
      </w:pPr>
      <w:r>
        <w:rPr>
          <w:rFonts w:ascii="Arial" w:eastAsia="新細明體" w:hAnsi="Arial" w:cs="Arial"/>
          <w:lang w:val="en-US" w:eastAsia="zh-TW"/>
        </w:rPr>
        <w:t xml:space="preserve">RAN4 has been discussed low MSD improvement several meetings. So far we are still not clear to what degree of MSD value would be less impact on downlink performance and up to what MSD value would it be useless for the network. If we have clearer picture on how the network handle the UE with different MSD values, </w:t>
      </w:r>
      <w:r>
        <w:rPr>
          <w:rFonts w:ascii="Arial" w:eastAsia="新細明體" w:hAnsi="Arial" w:cs="Arial" w:hint="eastAsia"/>
          <w:lang w:val="en-US" w:eastAsia="zh-TW"/>
        </w:rPr>
        <w:t>w</w:t>
      </w:r>
      <w:r>
        <w:rPr>
          <w:rFonts w:ascii="Arial" w:eastAsia="新細明體" w:hAnsi="Arial" w:cs="Arial"/>
          <w:lang w:val="en-US" w:eastAsia="zh-TW"/>
        </w:rPr>
        <w:t>e may be able to consider whether to specify an absolute MSD threshold value or multiple MSD threshold values for UE capability signal reporting that can be meaningful to the network. From the study of MSD improvement, the MSD value is also proportional to aggressor power level and the harmonic/IMD order of it. During</w:t>
      </w:r>
      <w:r>
        <w:rPr>
          <w:rFonts w:ascii="Arial" w:eastAsia="新細明體" w:hAnsi="Arial" w:cs="Arial"/>
          <w:lang w:eastAsia="zh-TW"/>
        </w:rPr>
        <w:t xml:space="preserve"> RAN4#104-bis-e we see discussion on the absolute MSD threshold [2][3]. In our understanding for a band under the network, the receiving performance is only regard to REFSENS level as well as effective SINR no matter what the aggressor mechanism or its power level is. </w:t>
      </w:r>
    </w:p>
    <w:p w14:paraId="62145228" w14:textId="428256DF" w:rsidR="007D6B89" w:rsidRPr="00D52FA2" w:rsidRDefault="007D6B89" w:rsidP="007D6B89">
      <w:pPr>
        <w:rPr>
          <w:rFonts w:ascii="Arial" w:eastAsia="新細明體" w:hAnsi="Arial" w:cs="Arial"/>
          <w:b/>
          <w:bCs/>
          <w:lang w:eastAsia="zh-TW"/>
        </w:rPr>
      </w:pPr>
      <w:r>
        <w:rPr>
          <w:rFonts w:ascii="Arial" w:eastAsia="新細明體" w:hAnsi="Arial" w:cs="Arial"/>
          <w:b/>
          <w:bCs/>
          <w:lang w:eastAsia="zh-TW"/>
        </w:rPr>
        <w:t>Observation 1: The downlink performance is only regard to REFSENS level (</w:t>
      </w:r>
      <w:r w:rsidRPr="00B071C2">
        <w:rPr>
          <w:rFonts w:ascii="Arial" w:eastAsia="新細明體" w:hAnsi="Arial" w:cs="Arial"/>
          <w:b/>
          <w:bCs/>
          <w:lang w:eastAsia="zh-TW"/>
        </w:rPr>
        <w:t>effective SINR</w:t>
      </w:r>
      <w:r>
        <w:rPr>
          <w:rFonts w:ascii="Arial" w:eastAsia="新細明體" w:hAnsi="Arial" w:cs="Arial"/>
          <w:b/>
          <w:bCs/>
          <w:lang w:eastAsia="zh-TW"/>
        </w:rPr>
        <w:t xml:space="preserve">) of the band and proportional to the </w:t>
      </w:r>
      <w:r w:rsidR="00045D99">
        <w:rPr>
          <w:rFonts w:ascii="Arial" w:eastAsia="新細明體" w:hAnsi="Arial" w:cs="Arial"/>
          <w:b/>
          <w:bCs/>
          <w:lang w:eastAsia="zh-TW"/>
        </w:rPr>
        <w:t>configuration</w:t>
      </w:r>
      <w:r>
        <w:rPr>
          <w:rFonts w:ascii="Arial" w:eastAsia="新細明體" w:hAnsi="Arial" w:cs="Arial"/>
          <w:b/>
          <w:bCs/>
          <w:lang w:eastAsia="zh-TW"/>
        </w:rPr>
        <w:t xml:space="preserve"> of aggressor regardless MSD mechanisms.</w:t>
      </w:r>
    </w:p>
    <w:p w14:paraId="2D7E530A" w14:textId="344B71F0" w:rsidR="00FB7124" w:rsidRDefault="005A7DB4" w:rsidP="00150888">
      <w:pPr>
        <w:rPr>
          <w:rFonts w:ascii="Arial" w:eastAsia="新細明體" w:hAnsi="Arial" w:cs="Arial"/>
          <w:lang w:val="en-US" w:eastAsia="zh-TW"/>
        </w:rPr>
      </w:pPr>
      <w:r>
        <w:rPr>
          <w:rFonts w:ascii="Arial" w:eastAsia="新細明體" w:hAnsi="Arial" w:cs="Arial"/>
          <w:lang w:eastAsia="zh-TW"/>
        </w:rPr>
        <w:t xml:space="preserve">During </w:t>
      </w:r>
      <w:r w:rsidR="0077763D">
        <w:rPr>
          <w:rFonts w:ascii="Arial" w:eastAsia="新細明體" w:hAnsi="Arial" w:cs="Arial" w:hint="eastAsia"/>
          <w:lang w:eastAsia="zh-TW"/>
        </w:rPr>
        <w:t>R</w:t>
      </w:r>
      <w:r w:rsidR="0077763D">
        <w:rPr>
          <w:rFonts w:ascii="Arial" w:eastAsia="新細明體" w:hAnsi="Arial" w:cs="Arial"/>
          <w:lang w:eastAsia="zh-TW"/>
        </w:rPr>
        <w:t>AN4</w:t>
      </w:r>
      <w:r>
        <w:rPr>
          <w:rFonts w:ascii="Arial" w:eastAsia="新細明體" w:hAnsi="Arial" w:cs="Arial"/>
          <w:lang w:eastAsia="zh-TW"/>
        </w:rPr>
        <w:t>#104-bis-e meeting, companies ha</w:t>
      </w:r>
      <w:r w:rsidR="007D6B89">
        <w:rPr>
          <w:rFonts w:ascii="Arial" w:eastAsia="新細明體" w:hAnsi="Arial" w:cs="Arial"/>
          <w:lang w:eastAsia="zh-TW"/>
        </w:rPr>
        <w:t>ve</w:t>
      </w:r>
      <w:r>
        <w:rPr>
          <w:rFonts w:ascii="Arial" w:eastAsia="新細明體" w:hAnsi="Arial" w:cs="Arial"/>
          <w:lang w:eastAsia="zh-TW"/>
        </w:rPr>
        <w:t xml:space="preserve"> different view on </w:t>
      </w:r>
      <w:r>
        <w:rPr>
          <w:rFonts w:ascii="Arial" w:eastAsia="新細明體" w:hAnsi="Arial" w:cs="Arial" w:hint="eastAsia"/>
          <w:lang w:eastAsia="zh-TW"/>
        </w:rPr>
        <w:t>w</w:t>
      </w:r>
      <w:r>
        <w:rPr>
          <w:rFonts w:ascii="Arial" w:eastAsia="新細明體" w:hAnsi="Arial" w:cs="Arial"/>
          <w:lang w:eastAsia="zh-TW"/>
        </w:rPr>
        <w:t>hether agree on introducing the low MSD capability. We share similar view with the compan</w:t>
      </w:r>
      <w:r w:rsidR="007D6B89">
        <w:rPr>
          <w:rFonts w:ascii="Arial" w:eastAsia="新細明體" w:hAnsi="Arial" w:cs="Arial"/>
          <w:lang w:eastAsia="zh-TW"/>
        </w:rPr>
        <w:t>ies</w:t>
      </w:r>
      <w:r>
        <w:rPr>
          <w:rFonts w:ascii="Arial" w:eastAsia="新細明體" w:hAnsi="Arial" w:cs="Arial"/>
          <w:lang w:eastAsia="zh-TW"/>
        </w:rPr>
        <w:t xml:space="preserve"> comments the network behaviour need to be clarified or further understood before making decision to introduce capability. At least RAN4 need to have more understanding on the justification of function of signalling. For example, for a cell, what value would the MSD threshold be that the UE become “Useless” for the band/channel? </w:t>
      </w:r>
      <w:r w:rsidR="00664813">
        <w:rPr>
          <w:rFonts w:ascii="Arial" w:eastAsia="新細明體" w:hAnsi="Arial" w:cs="Arial"/>
          <w:lang w:eastAsia="zh-TW"/>
        </w:rPr>
        <w:t xml:space="preserve">If we want to make the low MSD capability signalling useful, we need to have more understanding on how and how much the MSD impact to the network performance. </w:t>
      </w:r>
      <w:r>
        <w:rPr>
          <w:rFonts w:ascii="Arial" w:eastAsia="新細明體" w:hAnsi="Arial" w:cs="Arial"/>
          <w:lang w:eastAsia="zh-TW"/>
        </w:rPr>
        <w:t>Such information could be a guidance for how to design low MSD capability as well as the signalling granularity consideration.</w:t>
      </w:r>
      <w:r w:rsidR="00F0152E">
        <w:rPr>
          <w:rFonts w:ascii="Arial" w:eastAsia="新細明體" w:hAnsi="Arial" w:cs="Arial"/>
          <w:lang w:eastAsia="zh-TW"/>
        </w:rPr>
        <w:t xml:space="preserve"> </w:t>
      </w:r>
    </w:p>
    <w:p w14:paraId="795AC8AA" w14:textId="7F46D9D9" w:rsidR="00F0152E" w:rsidRDefault="00FB7124" w:rsidP="00150888">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1: </w:t>
      </w:r>
      <w:r w:rsidR="00F0152E">
        <w:rPr>
          <w:rFonts w:ascii="Arial" w:eastAsia="新細明體" w:hAnsi="Arial" w:cs="Arial"/>
          <w:b/>
          <w:bCs/>
          <w:i/>
          <w:iCs/>
          <w:lang w:val="en-US" w:eastAsia="zh-TW"/>
        </w:rPr>
        <w:t>Network behavior correspond to different MSD levels need</w:t>
      </w:r>
      <w:r w:rsidR="00583C3C">
        <w:rPr>
          <w:rFonts w:ascii="Arial" w:eastAsia="新細明體" w:hAnsi="Arial" w:cs="Arial"/>
          <w:b/>
          <w:bCs/>
          <w:i/>
          <w:iCs/>
          <w:lang w:val="en-US" w:eastAsia="zh-TW"/>
        </w:rPr>
        <w:t xml:space="preserve"> to</w:t>
      </w:r>
      <w:r w:rsidR="00045D99">
        <w:rPr>
          <w:rFonts w:ascii="Arial" w:eastAsia="新細明體" w:hAnsi="Arial" w:cs="Arial"/>
          <w:b/>
          <w:bCs/>
          <w:i/>
          <w:iCs/>
          <w:lang w:val="en-US" w:eastAsia="zh-TW"/>
        </w:rPr>
        <w:t xml:space="preserve"> be further understood</w:t>
      </w:r>
      <w:r w:rsidR="00583C3C">
        <w:rPr>
          <w:rFonts w:ascii="Arial" w:eastAsia="新細明體" w:hAnsi="Arial" w:cs="Arial"/>
          <w:b/>
          <w:bCs/>
          <w:i/>
          <w:iCs/>
          <w:lang w:val="en-US" w:eastAsia="zh-TW"/>
        </w:rPr>
        <w:t xml:space="preserve"> or</w:t>
      </w:r>
      <w:r w:rsidR="00F0152E">
        <w:rPr>
          <w:rFonts w:ascii="Arial" w:eastAsia="新細明體" w:hAnsi="Arial" w:cs="Arial"/>
          <w:b/>
          <w:bCs/>
          <w:i/>
          <w:iCs/>
          <w:lang w:val="en-US" w:eastAsia="zh-TW"/>
        </w:rPr>
        <w:t xml:space="preserve"> to be clarified</w:t>
      </w:r>
      <w:r w:rsidR="00B071C2">
        <w:rPr>
          <w:rFonts w:ascii="Arial" w:eastAsia="新細明體" w:hAnsi="Arial" w:cs="Arial"/>
          <w:b/>
          <w:bCs/>
          <w:i/>
          <w:iCs/>
          <w:lang w:val="en-US" w:eastAsia="zh-TW"/>
        </w:rPr>
        <w:t xml:space="preserve">. The information can be justification to consider </w:t>
      </w:r>
      <w:r w:rsidR="00D52FA2">
        <w:rPr>
          <w:rFonts w:ascii="Arial" w:eastAsia="新細明體" w:hAnsi="Arial" w:cs="Arial"/>
          <w:b/>
          <w:bCs/>
          <w:i/>
          <w:iCs/>
          <w:lang w:val="en-US" w:eastAsia="zh-TW"/>
        </w:rPr>
        <w:t xml:space="preserve">low MSD threshold and </w:t>
      </w:r>
      <w:r w:rsidR="00B071C2">
        <w:rPr>
          <w:rFonts w:ascii="Arial" w:eastAsia="新細明體" w:hAnsi="Arial" w:cs="Arial"/>
          <w:b/>
          <w:bCs/>
          <w:i/>
          <w:iCs/>
          <w:lang w:val="en-US" w:eastAsia="zh-TW"/>
        </w:rPr>
        <w:t>how to design low MSD UE capability reporting</w:t>
      </w:r>
    </w:p>
    <w:p w14:paraId="2FE9AFD8" w14:textId="4CEC527E" w:rsidR="00F0152E" w:rsidRDefault="00B071C2" w:rsidP="00150888">
      <w:pPr>
        <w:rPr>
          <w:rFonts w:ascii="Arial" w:eastAsia="新細明體" w:hAnsi="Arial" w:cs="Arial"/>
          <w:lang w:eastAsia="zh-TW"/>
        </w:rPr>
      </w:pPr>
      <w:r>
        <w:rPr>
          <w:rFonts w:ascii="Arial" w:eastAsia="新細明體" w:hAnsi="Arial" w:cs="Arial"/>
          <w:lang w:eastAsia="zh-TW"/>
        </w:rPr>
        <w:t xml:space="preserve">In WF [1] the agreement of </w:t>
      </w:r>
      <w:r w:rsidRPr="00B071C2">
        <w:rPr>
          <w:rFonts w:ascii="Arial" w:eastAsia="新細明體" w:hAnsi="Arial" w:cs="Arial"/>
          <w:lang w:eastAsia="zh-TW"/>
        </w:rPr>
        <w:t>Issue 3-2-2</w:t>
      </w:r>
      <w:r>
        <w:rPr>
          <w:rFonts w:ascii="Arial" w:eastAsia="新細明體" w:hAnsi="Arial" w:cs="Arial"/>
          <w:lang w:eastAsia="zh-TW"/>
        </w:rPr>
        <w:t xml:space="preserve"> is copied below:</w:t>
      </w:r>
    </w:p>
    <w:p w14:paraId="58051CE4" w14:textId="77777777" w:rsidR="00B071C2" w:rsidRDefault="00B071C2" w:rsidP="00B071C2">
      <w:pPr>
        <w:numPr>
          <w:ilvl w:val="0"/>
          <w:numId w:val="16"/>
        </w:numPr>
        <w:overflowPunct/>
        <w:autoSpaceDE/>
        <w:autoSpaceDN/>
        <w:adjustRightInd/>
        <w:spacing w:afterLines="50" w:after="120"/>
        <w:textAlignment w:val="auto"/>
        <w:rPr>
          <w:lang w:val="en-US"/>
        </w:rPr>
      </w:pPr>
      <w:r>
        <w:rPr>
          <w:lang w:val="en-US"/>
        </w:rPr>
        <w:t>Use the following bullet as the starting point for granularity of the optional lower MSD UE capability</w:t>
      </w:r>
    </w:p>
    <w:p w14:paraId="573232FD" w14:textId="77777777" w:rsidR="00B071C2" w:rsidRDefault="00B071C2" w:rsidP="00B071C2">
      <w:pPr>
        <w:numPr>
          <w:ilvl w:val="1"/>
          <w:numId w:val="16"/>
        </w:numPr>
        <w:overflowPunct/>
        <w:autoSpaceDE/>
        <w:autoSpaceDN/>
        <w:adjustRightInd/>
        <w:spacing w:afterLines="50" w:after="120"/>
        <w:textAlignment w:val="auto"/>
        <w:rPr>
          <w:lang w:val="en-US"/>
        </w:rPr>
      </w:pPr>
      <w:r>
        <w:t>per victim band per MSD type per band combination</w:t>
      </w:r>
    </w:p>
    <w:p w14:paraId="05BCA667" w14:textId="41D2ADD8" w:rsidR="00B071C2" w:rsidRDefault="00B071C2" w:rsidP="00150888">
      <w:pPr>
        <w:rPr>
          <w:rFonts w:ascii="Arial" w:eastAsia="新細明體" w:hAnsi="Arial" w:cs="Arial"/>
          <w:lang w:val="en-US" w:eastAsia="zh-TW"/>
        </w:rPr>
      </w:pPr>
      <w:r>
        <w:rPr>
          <w:rFonts w:ascii="Arial" w:eastAsia="新細明體" w:hAnsi="Arial" w:cs="Arial" w:hint="eastAsia"/>
          <w:lang w:val="en-US" w:eastAsia="zh-TW"/>
        </w:rPr>
        <w:t>W</w:t>
      </w:r>
      <w:r>
        <w:rPr>
          <w:rFonts w:ascii="Arial" w:eastAsia="新細明體" w:hAnsi="Arial" w:cs="Arial"/>
          <w:lang w:val="en-US" w:eastAsia="zh-TW"/>
        </w:rPr>
        <w:t>ith the justification explained above, we think the UE capability shall be reported based on threshold of absolute MSD values as per band per band combination reporting regardless MSD mechanisms. There’s no need to distinguish MSD type.</w:t>
      </w:r>
      <w:r w:rsidR="00D52FA2">
        <w:rPr>
          <w:rFonts w:ascii="Arial" w:eastAsia="新細明體" w:hAnsi="Arial" w:cs="Arial"/>
          <w:lang w:val="en-US" w:eastAsia="zh-TW"/>
        </w:rPr>
        <w:t xml:space="preserve"> With such approach, the low MSD capability reporting can largely reduce signaling overhead.</w:t>
      </w:r>
      <w:r w:rsidR="00583C3C">
        <w:rPr>
          <w:rFonts w:ascii="Arial" w:eastAsia="新細明體" w:hAnsi="Arial" w:cs="Arial"/>
          <w:lang w:val="en-US" w:eastAsia="zh-TW"/>
        </w:rPr>
        <w:t xml:space="preserve"> The 2-bit signaling method raised in [2] can be a good starting point.</w:t>
      </w:r>
    </w:p>
    <w:p w14:paraId="7D7FC3C8" w14:textId="76A8942A" w:rsidR="00583C3C" w:rsidRDefault="00583C3C" w:rsidP="00583C3C">
      <w:pPr>
        <w:rPr>
          <w:rFonts w:ascii="Arial" w:eastAsia="新細明體" w:hAnsi="Arial" w:cs="Arial"/>
          <w:lang w:val="en-US" w:eastAsia="zh-TW"/>
        </w:rPr>
      </w:pPr>
      <w:r>
        <w:rPr>
          <w:rFonts w:ascii="Arial" w:eastAsia="新細明體" w:hAnsi="Arial" w:cs="Arial" w:hint="eastAsia"/>
          <w:lang w:val="en-US" w:eastAsia="zh-TW"/>
        </w:rPr>
        <w:t>T</w:t>
      </w:r>
      <w:r>
        <w:rPr>
          <w:rFonts w:ascii="Arial" w:eastAsia="新細明體" w:hAnsi="Arial" w:cs="Arial"/>
          <w:lang w:val="en-US" w:eastAsia="zh-TW"/>
        </w:rPr>
        <w:t xml:space="preserve">here are also some remaining open </w:t>
      </w:r>
      <w:r w:rsidR="00664813">
        <w:rPr>
          <w:rFonts w:ascii="Arial" w:eastAsia="新細明體" w:hAnsi="Arial" w:cs="Arial"/>
          <w:lang w:val="en-US" w:eastAsia="zh-TW"/>
        </w:rPr>
        <w:t>topics</w:t>
      </w:r>
      <w:r>
        <w:rPr>
          <w:rFonts w:ascii="Arial" w:eastAsia="新細明體" w:hAnsi="Arial" w:cs="Arial"/>
          <w:lang w:val="en-US" w:eastAsia="zh-TW"/>
        </w:rPr>
        <w:t xml:space="preserve"> in last RAN4 meeting about the lower MSD thresholds:</w:t>
      </w:r>
    </w:p>
    <w:p w14:paraId="2986B808" w14:textId="77777777" w:rsidR="00583C3C" w:rsidRPr="00D52FA2" w:rsidRDefault="00583C3C" w:rsidP="00583C3C">
      <w:pPr>
        <w:rPr>
          <w:rFonts w:eastAsia="新細明體"/>
          <w:lang w:val="en-US" w:eastAsia="zh-TW"/>
        </w:rPr>
      </w:pPr>
      <w:r w:rsidRPr="00D52FA2">
        <w:rPr>
          <w:rFonts w:eastAsia="新細明體"/>
          <w:lang w:val="en-US" w:eastAsia="zh-TW"/>
        </w:rPr>
        <w:t>Issue 3-3-1: Absolute MSD value/threshold(s) or relative threshold(s)</w:t>
      </w:r>
    </w:p>
    <w:p w14:paraId="304EE5CC" w14:textId="77777777" w:rsidR="00583C3C" w:rsidRPr="00D52FA2" w:rsidRDefault="00583C3C" w:rsidP="00583C3C">
      <w:pPr>
        <w:rPr>
          <w:rFonts w:eastAsia="新細明體"/>
          <w:lang w:val="en-US" w:eastAsia="zh-TW"/>
        </w:rPr>
      </w:pPr>
      <w:r w:rsidRPr="00D52FA2">
        <w:rPr>
          <w:rFonts w:eastAsia="新細明體"/>
          <w:lang w:val="en-US" w:eastAsia="zh-TW"/>
        </w:rPr>
        <w:t>Issue 3-3-2: Single value/threshold or multiple thresholds</w:t>
      </w:r>
    </w:p>
    <w:p w14:paraId="5DD2833F" w14:textId="77777777" w:rsidR="00583C3C" w:rsidRPr="00D52FA2" w:rsidRDefault="00583C3C" w:rsidP="00583C3C">
      <w:pPr>
        <w:rPr>
          <w:rFonts w:eastAsia="新細明體"/>
          <w:lang w:val="en-US" w:eastAsia="zh-TW"/>
        </w:rPr>
      </w:pPr>
      <w:r w:rsidRPr="00D52FA2">
        <w:rPr>
          <w:rFonts w:eastAsia="新細明體"/>
          <w:lang w:val="en-US" w:eastAsia="zh-TW"/>
        </w:rPr>
        <w:lastRenderedPageBreak/>
        <w:t>Issue 3-3-3: In case of single threshold, the proposed value</w:t>
      </w:r>
    </w:p>
    <w:p w14:paraId="7001F44E" w14:textId="77777777" w:rsidR="00583C3C" w:rsidRDefault="00583C3C" w:rsidP="00583C3C">
      <w:pPr>
        <w:rPr>
          <w:rFonts w:eastAsia="新細明體"/>
          <w:lang w:val="en-US" w:eastAsia="zh-TW"/>
        </w:rPr>
      </w:pPr>
      <w:r w:rsidRPr="00D52FA2">
        <w:rPr>
          <w:rFonts w:eastAsia="新細明體"/>
          <w:lang w:val="en-US" w:eastAsia="zh-TW"/>
        </w:rPr>
        <w:t>Issue 3-3-4: In case of multiple thresholds, the proposed values</w:t>
      </w:r>
    </w:p>
    <w:p w14:paraId="16064E2C" w14:textId="77777777" w:rsidR="00583C3C" w:rsidRPr="00D52FA2" w:rsidRDefault="00583C3C" w:rsidP="00583C3C">
      <w:pPr>
        <w:rPr>
          <w:rFonts w:eastAsia="新細明體"/>
          <w:lang w:val="en-US" w:eastAsia="zh-TW"/>
        </w:rPr>
      </w:pPr>
      <w:r w:rsidRPr="00D52FA2">
        <w:rPr>
          <w:rFonts w:eastAsia="新細明體"/>
          <w:lang w:val="en-US" w:eastAsia="zh-TW"/>
        </w:rPr>
        <w:t>Issue 3-3-5: Whether same lower MSD threshold(s) for different MSD types</w:t>
      </w:r>
    </w:p>
    <w:p w14:paraId="4A641B7F" w14:textId="0BBB36B3" w:rsidR="00583C3C" w:rsidRPr="00583C3C" w:rsidRDefault="00583C3C" w:rsidP="00150888">
      <w:pPr>
        <w:rPr>
          <w:rFonts w:ascii="Arial" w:eastAsia="新細明體" w:hAnsi="Arial" w:cs="Arial"/>
          <w:lang w:val="en-US" w:eastAsia="zh-TW"/>
        </w:rPr>
      </w:pPr>
      <w:r>
        <w:rPr>
          <w:rFonts w:ascii="Arial" w:eastAsia="新細明體" w:hAnsi="Arial" w:cs="Arial"/>
          <w:lang w:val="en-US" w:eastAsia="zh-TW"/>
        </w:rPr>
        <w:t>With the justification</w:t>
      </w:r>
      <w:r w:rsidR="00664813">
        <w:rPr>
          <w:rFonts w:ascii="Arial" w:eastAsia="新細明體" w:hAnsi="Arial" w:cs="Arial"/>
          <w:lang w:val="en-US" w:eastAsia="zh-TW"/>
        </w:rPr>
        <w:t>s</w:t>
      </w:r>
      <w:r>
        <w:rPr>
          <w:rFonts w:ascii="Arial" w:eastAsia="新細明體" w:hAnsi="Arial" w:cs="Arial"/>
          <w:lang w:val="en-US" w:eastAsia="zh-TW"/>
        </w:rPr>
        <w:t xml:space="preserve"> above, we have following proposals</w:t>
      </w:r>
      <w:r w:rsidR="007D6B89">
        <w:rPr>
          <w:rFonts w:ascii="Arial" w:eastAsia="新細明體" w:hAnsi="Arial" w:cs="Arial"/>
          <w:lang w:val="en-US" w:eastAsia="zh-TW"/>
        </w:rPr>
        <w:t xml:space="preserve"> that may address </w:t>
      </w:r>
      <w:r w:rsidR="00664813">
        <w:rPr>
          <w:rFonts w:ascii="Arial" w:eastAsia="新細明體" w:hAnsi="Arial" w:cs="Arial"/>
          <w:lang w:val="en-US" w:eastAsia="zh-TW"/>
        </w:rPr>
        <w:t>these remaining</w:t>
      </w:r>
      <w:r w:rsidR="007D6B89">
        <w:rPr>
          <w:rFonts w:ascii="Arial" w:eastAsia="新細明體" w:hAnsi="Arial" w:cs="Arial"/>
          <w:lang w:val="en-US" w:eastAsia="zh-TW"/>
        </w:rPr>
        <w:t xml:space="preserve"> issues also:</w:t>
      </w:r>
    </w:p>
    <w:p w14:paraId="33E9BBB2" w14:textId="0B44A823" w:rsidR="00F0152E" w:rsidRDefault="00F0152E" w:rsidP="00150888">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2: </w:t>
      </w:r>
      <w:r w:rsidR="00B071C2">
        <w:rPr>
          <w:rFonts w:ascii="Arial" w:eastAsia="新細明體" w:hAnsi="Arial" w:cs="Arial"/>
          <w:b/>
          <w:bCs/>
          <w:i/>
          <w:iCs/>
          <w:lang w:val="en-US" w:eastAsia="zh-TW"/>
        </w:rPr>
        <w:t>The low MSD capability threshold is only regard to absolute MSD value. We suggest RAN4 to discuss unified MSD threshold</w:t>
      </w:r>
      <w:r w:rsidR="00D52FA2">
        <w:rPr>
          <w:rFonts w:ascii="Arial" w:eastAsia="新細明體" w:hAnsi="Arial" w:cs="Arial"/>
          <w:b/>
          <w:bCs/>
          <w:i/>
          <w:iCs/>
          <w:lang w:val="en-US" w:eastAsia="zh-TW"/>
        </w:rPr>
        <w:t xml:space="preserve"> per band per band combination</w:t>
      </w:r>
      <w:r w:rsidR="00B071C2">
        <w:rPr>
          <w:rFonts w:ascii="Arial" w:eastAsia="新細明體" w:hAnsi="Arial" w:cs="Arial"/>
          <w:b/>
          <w:bCs/>
          <w:i/>
          <w:iCs/>
          <w:lang w:val="en-US" w:eastAsia="zh-TW"/>
        </w:rPr>
        <w:t xml:space="preserve"> regardless of MSD mechanism</w:t>
      </w:r>
      <w:r w:rsidR="000F0601">
        <w:rPr>
          <w:rFonts w:ascii="Arial" w:eastAsia="新細明體" w:hAnsi="Arial" w:cs="Arial"/>
          <w:b/>
          <w:bCs/>
          <w:i/>
          <w:iCs/>
          <w:lang w:val="en-US" w:eastAsia="zh-TW"/>
        </w:rPr>
        <w:t xml:space="preserve"> and uplink power class of the combo. S</w:t>
      </w:r>
      <w:r w:rsidR="00D52FA2">
        <w:rPr>
          <w:rFonts w:ascii="Arial" w:eastAsia="新細明體" w:hAnsi="Arial" w:cs="Arial"/>
          <w:b/>
          <w:bCs/>
          <w:i/>
          <w:iCs/>
          <w:lang w:val="en-US" w:eastAsia="zh-TW"/>
        </w:rPr>
        <w:t>ignaling overhead</w:t>
      </w:r>
      <w:r w:rsidR="000F0601">
        <w:rPr>
          <w:rFonts w:ascii="Arial" w:eastAsia="新細明體" w:hAnsi="Arial" w:cs="Arial"/>
          <w:b/>
          <w:bCs/>
          <w:i/>
          <w:iCs/>
          <w:lang w:val="en-US" w:eastAsia="zh-TW"/>
        </w:rPr>
        <w:t xml:space="preserve"> can be significant lowered with such approach</w:t>
      </w:r>
      <w:r w:rsidR="00D52FA2">
        <w:rPr>
          <w:rFonts w:ascii="Arial" w:eastAsia="新細明體" w:hAnsi="Arial" w:cs="Arial"/>
          <w:b/>
          <w:bCs/>
          <w:i/>
          <w:iCs/>
          <w:lang w:val="en-US" w:eastAsia="zh-TW"/>
        </w:rPr>
        <w:t>.</w:t>
      </w:r>
    </w:p>
    <w:p w14:paraId="17843590" w14:textId="3B2571F4" w:rsidR="005A1677" w:rsidRDefault="00583C3C" w:rsidP="00150888">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3: Low MSD capability signaling if specified for two band and three band combinations only. For three band combination, the capability is only regard to MSD on third band due to dual band uplink.</w:t>
      </w:r>
      <w:r w:rsidR="005A1677">
        <w:rPr>
          <w:rFonts w:ascii="Arial" w:eastAsia="新細明體" w:hAnsi="Arial" w:cs="Arial"/>
          <w:b/>
          <w:bCs/>
          <w:i/>
          <w:iCs/>
          <w:lang w:val="en-US" w:eastAsia="zh-TW"/>
        </w:rPr>
        <w:t xml:space="preserve"> If the capability is not reported, the MSD in existing specs apply.</w:t>
      </w:r>
    </w:p>
    <w:p w14:paraId="0A110839" w14:textId="7034F494" w:rsidR="00583C3C" w:rsidRDefault="00583C3C" w:rsidP="00150888">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4: For higher order band combinations, worst case of low MSD capability signaling (largest MSD value) for the band applies</w:t>
      </w: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3ECF03F4" w14:textId="77777777" w:rsidR="007D6B89" w:rsidRPr="00D52FA2" w:rsidRDefault="007D6B89" w:rsidP="007D6B89">
      <w:pPr>
        <w:rPr>
          <w:rFonts w:ascii="Arial" w:eastAsia="新細明體" w:hAnsi="Arial" w:cs="Arial"/>
          <w:b/>
          <w:bCs/>
          <w:lang w:eastAsia="zh-TW"/>
        </w:rPr>
      </w:pPr>
      <w:r>
        <w:rPr>
          <w:rFonts w:ascii="Arial" w:eastAsia="新細明體" w:hAnsi="Arial" w:cs="Arial"/>
          <w:b/>
          <w:bCs/>
          <w:lang w:eastAsia="zh-TW"/>
        </w:rPr>
        <w:t>Observation 1: The downlink performance is only regard to REFSENS level (</w:t>
      </w:r>
      <w:r w:rsidRPr="00B071C2">
        <w:rPr>
          <w:rFonts w:ascii="Arial" w:eastAsia="新細明體" w:hAnsi="Arial" w:cs="Arial"/>
          <w:b/>
          <w:bCs/>
          <w:lang w:eastAsia="zh-TW"/>
        </w:rPr>
        <w:t>effective SINR</w:t>
      </w:r>
      <w:r>
        <w:rPr>
          <w:rFonts w:ascii="Arial" w:eastAsia="新細明體" w:hAnsi="Arial" w:cs="Arial"/>
          <w:b/>
          <w:bCs/>
          <w:lang w:eastAsia="zh-TW"/>
        </w:rPr>
        <w:t>) of the band and proportional to the order of aggressor regardless MSD mechanisms.</w:t>
      </w:r>
    </w:p>
    <w:p w14:paraId="4E7641EC" w14:textId="77777777" w:rsidR="007D6B89" w:rsidRDefault="007D6B89" w:rsidP="007D6B89">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1: Network behavior correspond to different MSD levels need to have further understanding or to be clarified. The information can be justification to consider low MSD threshold and how to design low MSD UE capability reporting</w:t>
      </w:r>
    </w:p>
    <w:p w14:paraId="44F08202" w14:textId="77777777" w:rsidR="007D6B89" w:rsidRDefault="007D6B89" w:rsidP="007D6B89">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2: The low MSD capability threshold is only regard to absolute MSD value. We suggest RAN4 to discuss unified MSD threshold per band per band combination regardless of MSD mechanism and uplink power class of the combo. Signaling overhead can be significant lowered with such approach.</w:t>
      </w:r>
    </w:p>
    <w:p w14:paraId="59B86FDA" w14:textId="77777777" w:rsidR="007D6B89" w:rsidRDefault="007D6B89" w:rsidP="007D6B89">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3: Low MSD capability signaling if specified for two band and three band combinations only. For three band combination, the capability is only regard to MSD on third band due to dual band uplink. If the capability is not reported, the MSD in existing specs apply.</w:t>
      </w:r>
    </w:p>
    <w:p w14:paraId="13A7D1F8" w14:textId="77777777" w:rsidR="007D6B89" w:rsidRDefault="007D6B89" w:rsidP="007D6B89">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4: For higher order band combinations, worst case of low MSD capability signaling (largest MSD value) for the band applies</w:t>
      </w:r>
    </w:p>
    <w:p w14:paraId="37678FCC" w14:textId="77777777" w:rsidR="001542C0" w:rsidRPr="000B25F7"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246C9433" w14:textId="16131BD4" w:rsidR="00A422E8" w:rsidRPr="003F780A" w:rsidRDefault="005A7DB4" w:rsidP="00A422E8">
      <w:pPr>
        <w:pStyle w:val="af4"/>
        <w:numPr>
          <w:ilvl w:val="0"/>
          <w:numId w:val="7"/>
        </w:numPr>
        <w:ind w:leftChars="0"/>
        <w:rPr>
          <w:rFonts w:ascii="Arial" w:eastAsia="新細明體" w:hAnsi="Arial" w:cs="Arial"/>
          <w:bCs/>
          <w:iCs/>
          <w:sz w:val="22"/>
          <w:szCs w:val="22"/>
          <w:lang w:eastAsia="zh-TW"/>
        </w:rPr>
      </w:pPr>
      <w:r w:rsidRPr="005A7DB4">
        <w:rPr>
          <w:rFonts w:ascii="Arial" w:eastAsia="新細明體" w:hAnsi="Arial" w:cs="Arial"/>
          <w:bCs/>
          <w:iCs/>
          <w:sz w:val="22"/>
          <w:szCs w:val="22"/>
          <w:lang w:eastAsia="zh-TW"/>
        </w:rPr>
        <w:t>R4-2217723</w:t>
      </w:r>
      <w:r w:rsidR="00A422E8">
        <w:rPr>
          <w:rFonts w:ascii="Arial" w:eastAsia="新細明體" w:hAnsi="Arial" w:cs="Arial"/>
          <w:bCs/>
          <w:iCs/>
          <w:sz w:val="22"/>
          <w:szCs w:val="22"/>
          <w:lang w:eastAsia="zh-TW"/>
        </w:rPr>
        <w:t xml:space="preserve"> </w:t>
      </w:r>
      <w:r w:rsidRPr="005A7DB4">
        <w:rPr>
          <w:rFonts w:ascii="Arial" w:eastAsia="新細明體" w:hAnsi="Arial" w:cs="Arial"/>
          <w:bCs/>
          <w:iCs/>
          <w:sz w:val="22"/>
          <w:szCs w:val="22"/>
          <w:lang w:eastAsia="zh-TW"/>
        </w:rPr>
        <w:t>WF on study for lower MSD</w:t>
      </w:r>
      <w:r w:rsidR="00A422E8">
        <w:rPr>
          <w:rFonts w:ascii="Arial" w:eastAsia="新細明體" w:hAnsi="Arial" w:cs="Arial"/>
          <w:bCs/>
          <w:iCs/>
          <w:sz w:val="22"/>
          <w:szCs w:val="22"/>
          <w:lang w:eastAsia="zh-TW"/>
        </w:rPr>
        <w:t xml:space="preserve">, </w:t>
      </w:r>
      <w:r w:rsidR="00A422E8" w:rsidRPr="000B25F7">
        <w:rPr>
          <w:rFonts w:ascii="Arial" w:eastAsia="新細明體" w:hAnsi="Arial" w:cs="Arial"/>
          <w:bCs/>
          <w:iCs/>
          <w:sz w:val="22"/>
          <w:szCs w:val="22"/>
          <w:lang w:eastAsia="zh-TW"/>
        </w:rPr>
        <w:t>RAN4</w:t>
      </w:r>
      <w:r w:rsidR="00A422E8" w:rsidRPr="000B25F7">
        <w:rPr>
          <w:rFonts w:ascii="Arial" w:hAnsi="Arial" w:cs="Arial"/>
        </w:rPr>
        <w:t xml:space="preserve"> </w:t>
      </w:r>
      <w:r w:rsidR="00A422E8" w:rsidRPr="000B25F7">
        <w:rPr>
          <w:rFonts w:ascii="Arial" w:eastAsia="新細明體" w:hAnsi="Arial" w:cs="Arial"/>
          <w:bCs/>
          <w:iCs/>
          <w:sz w:val="22"/>
          <w:szCs w:val="22"/>
          <w:lang w:eastAsia="zh-TW"/>
        </w:rPr>
        <w:t>#104</w:t>
      </w:r>
      <w:r w:rsidR="00A422E8">
        <w:rPr>
          <w:rFonts w:ascii="Arial" w:eastAsia="新細明體" w:hAnsi="Arial" w:cs="Arial"/>
          <w:bCs/>
          <w:iCs/>
          <w:sz w:val="22"/>
          <w:szCs w:val="22"/>
          <w:lang w:eastAsia="zh-TW"/>
        </w:rPr>
        <w:t>-bis</w:t>
      </w:r>
      <w:r w:rsidR="00A422E8" w:rsidRPr="000B25F7">
        <w:rPr>
          <w:rFonts w:ascii="Arial" w:eastAsia="新細明體" w:hAnsi="Arial" w:cs="Arial"/>
          <w:bCs/>
          <w:iCs/>
          <w:sz w:val="22"/>
          <w:szCs w:val="22"/>
          <w:lang w:eastAsia="zh-TW"/>
        </w:rPr>
        <w:t>-e</w:t>
      </w:r>
    </w:p>
    <w:p w14:paraId="6FF1F351" w14:textId="2CC35512" w:rsidR="002F1940" w:rsidRDefault="00F0152E" w:rsidP="00BD65CF">
      <w:pPr>
        <w:pStyle w:val="af4"/>
        <w:numPr>
          <w:ilvl w:val="0"/>
          <w:numId w:val="7"/>
        </w:numPr>
        <w:ind w:leftChars="0"/>
        <w:rPr>
          <w:rFonts w:ascii="Arial" w:eastAsia="新細明體" w:hAnsi="Arial" w:cs="Arial"/>
          <w:bCs/>
          <w:iCs/>
          <w:sz w:val="22"/>
          <w:szCs w:val="22"/>
          <w:lang w:eastAsia="zh-TW"/>
        </w:rPr>
      </w:pPr>
      <w:r w:rsidRPr="00F0152E">
        <w:rPr>
          <w:rFonts w:ascii="Arial" w:eastAsia="新細明體" w:hAnsi="Arial" w:cs="Arial"/>
          <w:bCs/>
          <w:iCs/>
          <w:sz w:val="22"/>
          <w:szCs w:val="22"/>
          <w:lang w:eastAsia="zh-TW"/>
        </w:rPr>
        <w:t>R4-2215735</w:t>
      </w:r>
      <w:r>
        <w:rPr>
          <w:rFonts w:ascii="Arial" w:eastAsia="新細明體" w:hAnsi="Arial" w:cs="Arial"/>
          <w:bCs/>
          <w:iCs/>
          <w:sz w:val="22"/>
          <w:szCs w:val="22"/>
          <w:lang w:eastAsia="zh-TW"/>
        </w:rPr>
        <w:t xml:space="preserve"> </w:t>
      </w:r>
      <w:r w:rsidRPr="00F0152E">
        <w:rPr>
          <w:rFonts w:ascii="Arial" w:eastAsia="新細明體" w:hAnsi="Arial" w:cs="Arial"/>
          <w:bCs/>
          <w:iCs/>
          <w:sz w:val="22"/>
          <w:szCs w:val="22"/>
          <w:lang w:eastAsia="zh-TW"/>
        </w:rPr>
        <w:t>Views on signaling for Lower MSD</w:t>
      </w:r>
      <w:r>
        <w:rPr>
          <w:rFonts w:ascii="Arial" w:eastAsia="新細明體" w:hAnsi="Arial" w:cs="Arial"/>
          <w:bCs/>
          <w:iCs/>
          <w:sz w:val="22"/>
          <w:szCs w:val="22"/>
          <w:lang w:eastAsia="zh-TW"/>
        </w:rPr>
        <w:t xml:space="preserve">,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#104</w:t>
      </w:r>
      <w:r>
        <w:rPr>
          <w:rFonts w:ascii="Arial" w:eastAsia="新細明體" w:hAnsi="Arial" w:cs="Arial"/>
          <w:bCs/>
          <w:iCs/>
          <w:sz w:val="22"/>
          <w:szCs w:val="22"/>
          <w:lang w:eastAsia="zh-TW"/>
        </w:rPr>
        <w:t>-bis</w:t>
      </w:r>
      <w:r w:rsidRPr="000B25F7">
        <w:rPr>
          <w:rFonts w:ascii="Arial" w:eastAsia="新細明體" w:hAnsi="Arial" w:cs="Arial"/>
          <w:bCs/>
          <w:iCs/>
          <w:sz w:val="22"/>
          <w:szCs w:val="22"/>
          <w:lang w:eastAsia="zh-TW"/>
        </w:rPr>
        <w:t>-e</w:t>
      </w:r>
    </w:p>
    <w:p w14:paraId="5CA3583F" w14:textId="6C61F2FF" w:rsidR="00F0152E" w:rsidRPr="003F780A" w:rsidRDefault="00F0152E" w:rsidP="00BD65CF">
      <w:pPr>
        <w:pStyle w:val="af4"/>
        <w:numPr>
          <w:ilvl w:val="0"/>
          <w:numId w:val="7"/>
        </w:numPr>
        <w:ind w:leftChars="0"/>
        <w:rPr>
          <w:rFonts w:ascii="Arial" w:eastAsia="新細明體" w:hAnsi="Arial" w:cs="Arial"/>
          <w:bCs/>
          <w:iCs/>
          <w:sz w:val="22"/>
          <w:szCs w:val="22"/>
          <w:lang w:eastAsia="zh-TW"/>
        </w:rPr>
      </w:pPr>
      <w:r w:rsidRPr="00F0152E">
        <w:rPr>
          <w:rFonts w:ascii="Arial" w:eastAsia="新細明體" w:hAnsi="Arial" w:cs="Arial"/>
          <w:bCs/>
          <w:iCs/>
          <w:sz w:val="22"/>
          <w:szCs w:val="22"/>
          <w:lang w:eastAsia="zh-TW"/>
        </w:rPr>
        <w:t>R4-2216776</w:t>
      </w:r>
      <w:r>
        <w:rPr>
          <w:rFonts w:ascii="Arial" w:eastAsia="新細明體" w:hAnsi="Arial" w:cs="Arial"/>
          <w:bCs/>
          <w:iCs/>
          <w:sz w:val="22"/>
          <w:szCs w:val="22"/>
          <w:lang w:eastAsia="zh-TW"/>
        </w:rPr>
        <w:t xml:space="preserve"> </w:t>
      </w:r>
      <w:r w:rsidRPr="00F0152E">
        <w:rPr>
          <w:rFonts w:ascii="Arial" w:eastAsia="新細明體" w:hAnsi="Arial" w:cs="Arial"/>
          <w:bCs/>
          <w:iCs/>
          <w:sz w:val="22"/>
          <w:szCs w:val="22"/>
          <w:lang w:eastAsia="zh-TW"/>
        </w:rPr>
        <w:t>Further discussion on the feasibility of improving MSD</w:t>
      </w:r>
      <w:r>
        <w:rPr>
          <w:rFonts w:ascii="Arial" w:eastAsia="新細明體" w:hAnsi="Arial" w:cs="Arial"/>
          <w:bCs/>
          <w:iCs/>
          <w:sz w:val="22"/>
          <w:szCs w:val="22"/>
          <w:lang w:eastAsia="zh-TW"/>
        </w:rPr>
        <w:t xml:space="preserve">,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#104</w:t>
      </w:r>
      <w:r>
        <w:rPr>
          <w:rFonts w:ascii="Arial" w:eastAsia="新細明體" w:hAnsi="Arial" w:cs="Arial"/>
          <w:bCs/>
          <w:iCs/>
          <w:sz w:val="22"/>
          <w:szCs w:val="22"/>
          <w:lang w:eastAsia="zh-TW"/>
        </w:rPr>
        <w:t>-bis</w:t>
      </w:r>
      <w:r w:rsidRPr="000B25F7">
        <w:rPr>
          <w:rFonts w:ascii="Arial" w:eastAsia="新細明體" w:hAnsi="Arial" w:cs="Arial"/>
          <w:bCs/>
          <w:iCs/>
          <w:sz w:val="22"/>
          <w:szCs w:val="22"/>
          <w:lang w:eastAsia="zh-TW"/>
        </w:rPr>
        <w:t>-e</w:t>
      </w:r>
    </w:p>
    <w:sectPr w:rsidR="00F0152E"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5960A" w14:textId="77777777" w:rsidR="00D709E3" w:rsidRDefault="00D709E3">
      <w:pPr>
        <w:spacing w:after="0"/>
      </w:pPr>
      <w:r>
        <w:separator/>
      </w:r>
    </w:p>
  </w:endnote>
  <w:endnote w:type="continuationSeparator" w:id="0">
    <w:p w14:paraId="427FF38F" w14:textId="77777777" w:rsidR="00D709E3" w:rsidRDefault="00D709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5ED78" w14:textId="77777777" w:rsidR="00D709E3" w:rsidRDefault="00D709E3">
      <w:pPr>
        <w:spacing w:after="0"/>
      </w:pPr>
      <w:r>
        <w:separator/>
      </w:r>
    </w:p>
  </w:footnote>
  <w:footnote w:type="continuationSeparator" w:id="0">
    <w:p w14:paraId="07B52C45" w14:textId="77777777" w:rsidR="00D709E3" w:rsidRDefault="00D709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1064ACC"/>
    <w:multiLevelType w:val="hybridMultilevel"/>
    <w:tmpl w:val="6EA2B284"/>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11"/>
  </w:num>
  <w:num w:numId="3">
    <w:abstractNumId w:val="7"/>
  </w:num>
  <w:num w:numId="4">
    <w:abstractNumId w:val="2"/>
  </w:num>
  <w:num w:numId="5">
    <w:abstractNumId w:val="4"/>
  </w:num>
  <w:num w:numId="6">
    <w:abstractNumId w:val="9"/>
  </w:num>
  <w:num w:numId="7">
    <w:abstractNumId w:val="10"/>
  </w:num>
  <w:num w:numId="8">
    <w:abstractNumId w:val="14"/>
  </w:num>
  <w:num w:numId="9">
    <w:abstractNumId w:val="5"/>
  </w:num>
  <w:num w:numId="10">
    <w:abstractNumId w:val="6"/>
  </w:num>
  <w:num w:numId="11">
    <w:abstractNumId w:val="8"/>
  </w:num>
  <w:num w:numId="12">
    <w:abstractNumId w:val="12"/>
  </w:num>
  <w:num w:numId="13">
    <w:abstractNumId w:val="3"/>
  </w:num>
  <w:num w:numId="14">
    <w:abstractNumId w:val="0"/>
  </w:num>
  <w:num w:numId="15">
    <w:abstractNumId w:val="15"/>
  </w:num>
  <w:num w:numId="1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0746"/>
    <w:rsid w:val="00026436"/>
    <w:rsid w:val="00045D99"/>
    <w:rsid w:val="00063568"/>
    <w:rsid w:val="000709F6"/>
    <w:rsid w:val="000742AA"/>
    <w:rsid w:val="000753E5"/>
    <w:rsid w:val="00076CF4"/>
    <w:rsid w:val="00077CBF"/>
    <w:rsid w:val="00086928"/>
    <w:rsid w:val="00093581"/>
    <w:rsid w:val="000A0FBA"/>
    <w:rsid w:val="000A7EB7"/>
    <w:rsid w:val="000B25F7"/>
    <w:rsid w:val="000E058D"/>
    <w:rsid w:val="000E141B"/>
    <w:rsid w:val="000E774D"/>
    <w:rsid w:val="000F0601"/>
    <w:rsid w:val="000F1852"/>
    <w:rsid w:val="000F6242"/>
    <w:rsid w:val="000F7A2D"/>
    <w:rsid w:val="00100EBA"/>
    <w:rsid w:val="00105A8E"/>
    <w:rsid w:val="00122C18"/>
    <w:rsid w:val="0012732B"/>
    <w:rsid w:val="00132855"/>
    <w:rsid w:val="0013547C"/>
    <w:rsid w:val="00135EB1"/>
    <w:rsid w:val="00143CE9"/>
    <w:rsid w:val="001447C2"/>
    <w:rsid w:val="00145816"/>
    <w:rsid w:val="00150888"/>
    <w:rsid w:val="0015355C"/>
    <w:rsid w:val="00153714"/>
    <w:rsid w:val="001542C0"/>
    <w:rsid w:val="00165EA6"/>
    <w:rsid w:val="00167EB3"/>
    <w:rsid w:val="001860B6"/>
    <w:rsid w:val="00194717"/>
    <w:rsid w:val="00196857"/>
    <w:rsid w:val="001A4E0D"/>
    <w:rsid w:val="001B0D59"/>
    <w:rsid w:val="0021419E"/>
    <w:rsid w:val="002420B5"/>
    <w:rsid w:val="00245FBF"/>
    <w:rsid w:val="002568F7"/>
    <w:rsid w:val="002606B1"/>
    <w:rsid w:val="00275790"/>
    <w:rsid w:val="002A1908"/>
    <w:rsid w:val="002A4551"/>
    <w:rsid w:val="002B0AC9"/>
    <w:rsid w:val="002B2E0D"/>
    <w:rsid w:val="002D0A15"/>
    <w:rsid w:val="002D2E82"/>
    <w:rsid w:val="002D6048"/>
    <w:rsid w:val="002E1994"/>
    <w:rsid w:val="002F1940"/>
    <w:rsid w:val="00316C4A"/>
    <w:rsid w:val="00327D4F"/>
    <w:rsid w:val="003519F8"/>
    <w:rsid w:val="003827B2"/>
    <w:rsid w:val="00383545"/>
    <w:rsid w:val="003860B7"/>
    <w:rsid w:val="00386136"/>
    <w:rsid w:val="00396887"/>
    <w:rsid w:val="003B012F"/>
    <w:rsid w:val="003B2E9B"/>
    <w:rsid w:val="003B5DA9"/>
    <w:rsid w:val="003C20BE"/>
    <w:rsid w:val="003C6D26"/>
    <w:rsid w:val="003D21E1"/>
    <w:rsid w:val="003D572A"/>
    <w:rsid w:val="003E5067"/>
    <w:rsid w:val="003F6467"/>
    <w:rsid w:val="003F780A"/>
    <w:rsid w:val="00433500"/>
    <w:rsid w:val="00433F71"/>
    <w:rsid w:val="00440D43"/>
    <w:rsid w:val="0045115D"/>
    <w:rsid w:val="00456548"/>
    <w:rsid w:val="004578E0"/>
    <w:rsid w:val="00484BA9"/>
    <w:rsid w:val="004A4279"/>
    <w:rsid w:val="004A4C67"/>
    <w:rsid w:val="004B3C1E"/>
    <w:rsid w:val="004B6ED5"/>
    <w:rsid w:val="004D6A4B"/>
    <w:rsid w:val="004E15FA"/>
    <w:rsid w:val="004E3939"/>
    <w:rsid w:val="004F3E64"/>
    <w:rsid w:val="00501574"/>
    <w:rsid w:val="0050414B"/>
    <w:rsid w:val="00513402"/>
    <w:rsid w:val="005170AE"/>
    <w:rsid w:val="0051714D"/>
    <w:rsid w:val="00520A50"/>
    <w:rsid w:val="00530672"/>
    <w:rsid w:val="00536A99"/>
    <w:rsid w:val="00541DE1"/>
    <w:rsid w:val="00555D84"/>
    <w:rsid w:val="00562DF2"/>
    <w:rsid w:val="0057397D"/>
    <w:rsid w:val="0057631F"/>
    <w:rsid w:val="00583C3C"/>
    <w:rsid w:val="0059522F"/>
    <w:rsid w:val="005A1677"/>
    <w:rsid w:val="005A1DC0"/>
    <w:rsid w:val="005A7DB4"/>
    <w:rsid w:val="005D5224"/>
    <w:rsid w:val="005E10E8"/>
    <w:rsid w:val="005E2BEC"/>
    <w:rsid w:val="005E45E7"/>
    <w:rsid w:val="005E4624"/>
    <w:rsid w:val="005F5904"/>
    <w:rsid w:val="00600315"/>
    <w:rsid w:val="00612D76"/>
    <w:rsid w:val="006243AA"/>
    <w:rsid w:val="00625BFB"/>
    <w:rsid w:val="006276DD"/>
    <w:rsid w:val="00627822"/>
    <w:rsid w:val="006346EF"/>
    <w:rsid w:val="00644BBD"/>
    <w:rsid w:val="006545AB"/>
    <w:rsid w:val="00664813"/>
    <w:rsid w:val="00676E8E"/>
    <w:rsid w:val="00681519"/>
    <w:rsid w:val="006B582D"/>
    <w:rsid w:val="006C603F"/>
    <w:rsid w:val="006D1A76"/>
    <w:rsid w:val="006D2981"/>
    <w:rsid w:val="006E3E52"/>
    <w:rsid w:val="007147B5"/>
    <w:rsid w:val="00716D61"/>
    <w:rsid w:val="0071708B"/>
    <w:rsid w:val="0072402A"/>
    <w:rsid w:val="00725133"/>
    <w:rsid w:val="0072697E"/>
    <w:rsid w:val="00732ED0"/>
    <w:rsid w:val="00743CD3"/>
    <w:rsid w:val="007526B8"/>
    <w:rsid w:val="00763BB0"/>
    <w:rsid w:val="00777299"/>
    <w:rsid w:val="0077763D"/>
    <w:rsid w:val="00795593"/>
    <w:rsid w:val="007B5527"/>
    <w:rsid w:val="007D6B89"/>
    <w:rsid w:val="007E2942"/>
    <w:rsid w:val="007E42C0"/>
    <w:rsid w:val="007E5CE0"/>
    <w:rsid w:val="007F4F92"/>
    <w:rsid w:val="00805035"/>
    <w:rsid w:val="008170FF"/>
    <w:rsid w:val="00821962"/>
    <w:rsid w:val="008238CD"/>
    <w:rsid w:val="0083329D"/>
    <w:rsid w:val="00834215"/>
    <w:rsid w:val="00840D3A"/>
    <w:rsid w:val="00847E29"/>
    <w:rsid w:val="008565FF"/>
    <w:rsid w:val="008604E8"/>
    <w:rsid w:val="0086496F"/>
    <w:rsid w:val="00883C7B"/>
    <w:rsid w:val="0088777B"/>
    <w:rsid w:val="00894A75"/>
    <w:rsid w:val="00897090"/>
    <w:rsid w:val="00897192"/>
    <w:rsid w:val="008A7F30"/>
    <w:rsid w:val="008D0C36"/>
    <w:rsid w:val="008D772F"/>
    <w:rsid w:val="00923531"/>
    <w:rsid w:val="00932297"/>
    <w:rsid w:val="00955C15"/>
    <w:rsid w:val="00960917"/>
    <w:rsid w:val="00960F34"/>
    <w:rsid w:val="009816DC"/>
    <w:rsid w:val="00991188"/>
    <w:rsid w:val="0099764C"/>
    <w:rsid w:val="00997A14"/>
    <w:rsid w:val="009A02A2"/>
    <w:rsid w:val="009B0FBF"/>
    <w:rsid w:val="009C0960"/>
    <w:rsid w:val="00A10FDB"/>
    <w:rsid w:val="00A15E3A"/>
    <w:rsid w:val="00A239C7"/>
    <w:rsid w:val="00A40243"/>
    <w:rsid w:val="00A40F21"/>
    <w:rsid w:val="00A422E8"/>
    <w:rsid w:val="00A46367"/>
    <w:rsid w:val="00A939FD"/>
    <w:rsid w:val="00AA7AC7"/>
    <w:rsid w:val="00AB4F5D"/>
    <w:rsid w:val="00AD36B2"/>
    <w:rsid w:val="00AF2A55"/>
    <w:rsid w:val="00AF668C"/>
    <w:rsid w:val="00AF684C"/>
    <w:rsid w:val="00B071C2"/>
    <w:rsid w:val="00B13472"/>
    <w:rsid w:val="00B1384A"/>
    <w:rsid w:val="00B3484A"/>
    <w:rsid w:val="00B53034"/>
    <w:rsid w:val="00B72858"/>
    <w:rsid w:val="00B845D6"/>
    <w:rsid w:val="00B85D25"/>
    <w:rsid w:val="00B97703"/>
    <w:rsid w:val="00BA5204"/>
    <w:rsid w:val="00BB192C"/>
    <w:rsid w:val="00BB1D1C"/>
    <w:rsid w:val="00BB4F66"/>
    <w:rsid w:val="00BB5ABF"/>
    <w:rsid w:val="00BC41A2"/>
    <w:rsid w:val="00BD65CF"/>
    <w:rsid w:val="00BF3366"/>
    <w:rsid w:val="00BF4F10"/>
    <w:rsid w:val="00BF54D8"/>
    <w:rsid w:val="00C11184"/>
    <w:rsid w:val="00C132FF"/>
    <w:rsid w:val="00C1795A"/>
    <w:rsid w:val="00C36169"/>
    <w:rsid w:val="00C71AAA"/>
    <w:rsid w:val="00C80FC6"/>
    <w:rsid w:val="00C83954"/>
    <w:rsid w:val="00C93E58"/>
    <w:rsid w:val="00C9487C"/>
    <w:rsid w:val="00CA1308"/>
    <w:rsid w:val="00CA6924"/>
    <w:rsid w:val="00CB2D7C"/>
    <w:rsid w:val="00CD0390"/>
    <w:rsid w:val="00CD117E"/>
    <w:rsid w:val="00CD60CF"/>
    <w:rsid w:val="00CE2F99"/>
    <w:rsid w:val="00CF0DF5"/>
    <w:rsid w:val="00CF3E4A"/>
    <w:rsid w:val="00CF6087"/>
    <w:rsid w:val="00CF6D3E"/>
    <w:rsid w:val="00D04C14"/>
    <w:rsid w:val="00D17C10"/>
    <w:rsid w:val="00D46C89"/>
    <w:rsid w:val="00D46FED"/>
    <w:rsid w:val="00D52FA2"/>
    <w:rsid w:val="00D55740"/>
    <w:rsid w:val="00D67213"/>
    <w:rsid w:val="00D709E3"/>
    <w:rsid w:val="00D80594"/>
    <w:rsid w:val="00D80979"/>
    <w:rsid w:val="00D923DD"/>
    <w:rsid w:val="00DA08F2"/>
    <w:rsid w:val="00DC1160"/>
    <w:rsid w:val="00DC1F5E"/>
    <w:rsid w:val="00DC51DF"/>
    <w:rsid w:val="00E147DD"/>
    <w:rsid w:val="00E278B1"/>
    <w:rsid w:val="00E27D46"/>
    <w:rsid w:val="00E33815"/>
    <w:rsid w:val="00E442CD"/>
    <w:rsid w:val="00E678F7"/>
    <w:rsid w:val="00E70B68"/>
    <w:rsid w:val="00E75EC5"/>
    <w:rsid w:val="00E84420"/>
    <w:rsid w:val="00EA18F3"/>
    <w:rsid w:val="00F0152E"/>
    <w:rsid w:val="00F1246B"/>
    <w:rsid w:val="00F12D07"/>
    <w:rsid w:val="00F20EB6"/>
    <w:rsid w:val="00F240F0"/>
    <w:rsid w:val="00F350D8"/>
    <w:rsid w:val="00F51C78"/>
    <w:rsid w:val="00F60CA3"/>
    <w:rsid w:val="00F658B1"/>
    <w:rsid w:val="00F70F75"/>
    <w:rsid w:val="00F76376"/>
    <w:rsid w:val="00F80BDD"/>
    <w:rsid w:val="00F87A8A"/>
    <w:rsid w:val="00F97D93"/>
    <w:rsid w:val="00FA6686"/>
    <w:rsid w:val="00FB7124"/>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A76"/>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3538507">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1126</TotalTime>
  <Pages>2</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15</cp:revision>
  <cp:lastPrinted>2002-04-23T07:10:00Z</cp:lastPrinted>
  <dcterms:created xsi:type="dcterms:W3CDTF">2022-11-03T07:50:00Z</dcterms:created>
  <dcterms:modified xsi:type="dcterms:W3CDTF">2022-11-07T08:06:00Z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